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D548" w14:textId="0F528AA5" w:rsidR="00732E9C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D2A28"/>
          <w:sz w:val="36"/>
          <w:szCs w:val="36"/>
        </w:rPr>
        <w:t xml:space="preserve">Widener University </w:t>
      </w:r>
      <w:r w:rsidR="004E712F">
        <w:rPr>
          <w:rFonts w:ascii="Arial" w:eastAsia="Times New Roman" w:hAnsi="Arial" w:cs="Arial"/>
          <w:b/>
          <w:bCs/>
          <w:color w:val="2D2A28"/>
          <w:sz w:val="36"/>
          <w:szCs w:val="36"/>
        </w:rPr>
        <w:t xml:space="preserve">Academic Program </w:t>
      </w:r>
      <w:r w:rsidR="00732E9C">
        <w:rPr>
          <w:rFonts w:ascii="Arial" w:eastAsia="Times New Roman" w:hAnsi="Arial" w:cs="Arial"/>
          <w:b/>
          <w:bCs/>
          <w:color w:val="2D2A28"/>
          <w:sz w:val="36"/>
          <w:szCs w:val="36"/>
        </w:rPr>
        <w:t>Descriptions</w:t>
      </w:r>
    </w:p>
    <w:p w14:paraId="5582C057" w14:textId="77777777" w:rsid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A</w:t>
      </w:r>
      <w:bookmarkStart w:id="0" w:name="_Academic_calendar"/>
      <w:bookmarkEnd w:id="0"/>
    </w:p>
    <w:p w14:paraId="1419B8A7" w14:textId="77777777" w:rsid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Academic Program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: (Relates to </w:t>
      </w:r>
      <w:hyperlink r:id="rId8" w:anchor="_Degree" w:history="1">
        <w:r w:rsidRPr="00C27F42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Degree</w:t>
        </w:r>
      </w:hyperlink>
      <w:r w:rsidRPr="00C27F42">
        <w:rPr>
          <w:rFonts w:ascii="Arial" w:eastAsia="Times New Roman" w:hAnsi="Arial" w:cs="Arial"/>
          <w:color w:val="282828"/>
          <w:sz w:val="24"/>
          <w:szCs w:val="24"/>
        </w:rPr>
        <w:t>, </w:t>
      </w:r>
      <w:hyperlink r:id="rId9" w:anchor="_Major" w:history="1">
        <w:r w:rsidRPr="00C27F42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Major</w:t>
        </w:r>
      </w:hyperlink>
      <w:r w:rsidRPr="00C27F42">
        <w:rPr>
          <w:rFonts w:ascii="Arial" w:eastAsia="Times New Roman" w:hAnsi="Arial" w:cs="Arial"/>
          <w:color w:val="4472C4" w:themeColor="accent1"/>
          <w:sz w:val="24"/>
          <w:szCs w:val="24"/>
        </w:rPr>
        <w:t>, </w:t>
      </w:r>
      <w:r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Minor, </w:t>
      </w:r>
      <w:hyperlink r:id="rId10" w:anchor="_Program" w:history="1">
        <w:r w:rsidRPr="00C27F42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Program</w:t>
        </w:r>
      </w:hyperlink>
      <w:r w:rsidRPr="00C27F42">
        <w:rPr>
          <w:rFonts w:ascii="Arial" w:eastAsia="Times New Roman" w:hAnsi="Arial" w:cs="Arial"/>
          <w:color w:val="282828"/>
          <w:sz w:val="24"/>
          <w:szCs w:val="24"/>
        </w:rPr>
        <w:t>) Any grouping of subject matter courses which, when satisfactorily completed by a student, shall entitle the student to a credential from an institution of higher education.</w:t>
      </w:r>
      <w:bookmarkStart w:id="1" w:name="_Additional_coursework"/>
      <w:bookmarkEnd w:id="1"/>
    </w:p>
    <w:p w14:paraId="39CD997D" w14:textId="77777777" w:rsidR="00AF2BF2" w:rsidRPr="00AF2BF2" w:rsidRDefault="00AF2BF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color w:val="282828"/>
          <w:sz w:val="24"/>
          <w:szCs w:val="24"/>
        </w:rPr>
        <w:t xml:space="preserve">Accelerated Program: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A course of study that allows a student to earn a graduate degree within an accelerated timetable.  Examples include: </w:t>
      </w:r>
      <w:hyperlink r:id="rId11" w:history="1">
        <w:r>
          <w:rPr>
            <w:rStyle w:val="Hyperlink"/>
            <w:rFonts w:ascii="Arial" w:hAnsi="Arial" w:cs="Arial"/>
            <w:color w:val="0072BC"/>
            <w:sz w:val="26"/>
            <w:szCs w:val="26"/>
            <w:bdr w:val="none" w:sz="0" w:space="0" w:color="auto" w:frame="1"/>
          </w:rPr>
          <w:t>Criminal Justice Accelerated, BA/MA</w:t>
        </w:r>
      </w:hyperlink>
      <w:r>
        <w:t xml:space="preserve">; </w:t>
      </w:r>
      <w:hyperlink r:id="rId12" w:history="1">
        <w:r w:rsidR="007C4845">
          <w:rPr>
            <w:rStyle w:val="Hyperlink"/>
            <w:rFonts w:ascii="Arial" w:hAnsi="Arial" w:cs="Arial"/>
            <w:color w:val="0072BC"/>
            <w:sz w:val="26"/>
            <w:szCs w:val="26"/>
            <w:bdr w:val="none" w:sz="0" w:space="0" w:color="auto" w:frame="1"/>
          </w:rPr>
          <w:t>Nursing, Accelerated MSN/PhD</w:t>
        </w:r>
      </w:hyperlink>
    </w:p>
    <w:p w14:paraId="1F861A71" w14:textId="77777777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2" w:name="_Approved_List_of"/>
      <w:bookmarkStart w:id="3" w:name="_Area_of_study"/>
      <w:bookmarkStart w:id="4" w:name="_B"/>
      <w:bookmarkEnd w:id="2"/>
      <w:bookmarkEnd w:id="3"/>
      <w:bookmarkEnd w:id="4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B</w:t>
      </w:r>
      <w:bookmarkStart w:id="5" w:name="_Baccalaureate"/>
      <w:bookmarkEnd w:id="5"/>
    </w:p>
    <w:p w14:paraId="76B12635" w14:textId="77777777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Bac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helor’s Degree</w:t>
      </w: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: 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A term used to describe undergraduate education, </w:t>
      </w:r>
      <w:r>
        <w:rPr>
          <w:rFonts w:ascii="Arial" w:eastAsia="Times New Roman" w:hAnsi="Arial" w:cs="Arial"/>
          <w:color w:val="282828"/>
          <w:sz w:val="24"/>
          <w:szCs w:val="24"/>
        </w:rPr>
        <w:t>bachelor’s degree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programs are typically completed within four to five years and require a minimum of 120 credit hours to obtain a degree. </w:t>
      </w:r>
      <w:r w:rsidR="00366064">
        <w:rPr>
          <w:rFonts w:ascii="Arial" w:eastAsia="Times New Roman" w:hAnsi="Arial" w:cs="Arial"/>
          <w:color w:val="282828"/>
          <w:sz w:val="24"/>
          <w:szCs w:val="24"/>
        </w:rPr>
        <w:t xml:space="preserve">Bachelor’s degrees are designated as B.A for Bachelor’s of Arts, or B.S. for </w:t>
      </w:r>
      <w:proofErr w:type="spellStart"/>
      <w:r w:rsidR="00366064">
        <w:rPr>
          <w:rFonts w:ascii="Arial" w:eastAsia="Times New Roman" w:hAnsi="Arial" w:cs="Arial"/>
          <w:color w:val="282828"/>
          <w:sz w:val="24"/>
          <w:szCs w:val="24"/>
        </w:rPr>
        <w:t>Bachelor’s</w:t>
      </w:r>
      <w:proofErr w:type="spellEnd"/>
      <w:r w:rsidR="00366064">
        <w:rPr>
          <w:rFonts w:ascii="Arial" w:eastAsia="Times New Roman" w:hAnsi="Arial" w:cs="Arial"/>
          <w:color w:val="282828"/>
          <w:sz w:val="24"/>
          <w:szCs w:val="24"/>
        </w:rPr>
        <w:t xml:space="preserve"> of Science.</w:t>
      </w:r>
      <w:r w:rsidR="008D0092">
        <w:rPr>
          <w:rFonts w:ascii="Arial" w:eastAsia="Times New Roman" w:hAnsi="Arial" w:cs="Arial"/>
          <w:color w:val="282828"/>
          <w:sz w:val="24"/>
          <w:szCs w:val="24"/>
        </w:rPr>
        <w:t xml:space="preserve">  Bachelor’s degrees 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may</w:t>
      </w:r>
      <w:r w:rsidR="008D0092">
        <w:rPr>
          <w:rFonts w:ascii="Arial" w:eastAsia="Times New Roman" w:hAnsi="Arial" w:cs="Arial"/>
          <w:color w:val="282828"/>
          <w:sz w:val="24"/>
          <w:szCs w:val="24"/>
        </w:rPr>
        <w:t xml:space="preserve"> be further modified with field of study, i.e. BSN Bachelor’s of Science in Nursing; BSW Bachelor’s of 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Science in Social Work, and BSB Bachelor’s of Science in Business.</w:t>
      </w:r>
    </w:p>
    <w:p w14:paraId="0513B233" w14:textId="77777777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6" w:name="_C"/>
      <w:bookmarkEnd w:id="6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C</w:t>
      </w:r>
      <w:bookmarkStart w:id="7" w:name="_Catalog"/>
      <w:bookmarkEnd w:id="7"/>
    </w:p>
    <w:p w14:paraId="5FA7F437" w14:textId="6C9DA0A6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8" w:name="_Certificate"/>
      <w:bookmarkStart w:id="9" w:name="_Hlk76039042"/>
      <w:bookmarkStart w:id="10" w:name="_Hlk81231219"/>
      <w:bookmarkEnd w:id="8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Certificate:</w:t>
      </w:r>
      <w:bookmarkStart w:id="11" w:name="_Certificate,_Non-transcript-recognized"/>
      <w:bookmarkEnd w:id="11"/>
      <w:r w:rsidRPr="00C27F42">
        <w:rPr>
          <w:rFonts w:ascii="Arial" w:eastAsia="Times New Roman" w:hAnsi="Arial" w:cs="Arial"/>
          <w:color w:val="282828"/>
          <w:sz w:val="24"/>
          <w:szCs w:val="24"/>
        </w:rPr>
        <w:t> (</w:t>
      </w:r>
      <w:r w:rsidR="00366064">
        <w:rPr>
          <w:rFonts w:ascii="Arial" w:eastAsia="Times New Roman" w:hAnsi="Arial" w:cs="Arial"/>
          <w:color w:val="282828"/>
          <w:sz w:val="24"/>
          <w:szCs w:val="24"/>
        </w:rPr>
        <w:t>Relates to</w:t>
      </w: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 </w:t>
      </w:r>
      <w:hyperlink r:id="rId13" w:anchor="_Certificate,_Non-transcript-recogni" w:history="1">
        <w:r w:rsidRPr="00366064">
          <w:rPr>
            <w:rFonts w:ascii="Arial" w:eastAsia="Times New Roman" w:hAnsi="Arial" w:cs="Arial"/>
            <w:b/>
            <w:bCs/>
            <w:color w:val="4472C4" w:themeColor="accent1"/>
            <w:sz w:val="24"/>
            <w:szCs w:val="24"/>
            <w:u w:val="single"/>
          </w:rPr>
          <w:t xml:space="preserve">Certificate, </w:t>
        </w:r>
        <w:proofErr w:type="spellStart"/>
        <w:r w:rsidRPr="00366064">
          <w:rPr>
            <w:rFonts w:ascii="Arial" w:eastAsia="Times New Roman" w:hAnsi="Arial" w:cs="Arial"/>
            <w:b/>
            <w:bCs/>
            <w:color w:val="4472C4" w:themeColor="accent1"/>
            <w:sz w:val="24"/>
            <w:szCs w:val="24"/>
            <w:u w:val="single"/>
          </w:rPr>
          <w:t>Nontranscript</w:t>
        </w:r>
      </w:hyperlink>
      <w:r w:rsidR="00CF771F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>ed</w:t>
      </w:r>
      <w:proofErr w:type="spellEnd"/>
      <w:r w:rsidRPr="00C27F42">
        <w:rPr>
          <w:rFonts w:ascii="Arial" w:eastAsia="Times New Roman" w:hAnsi="Arial" w:cs="Arial"/>
          <w:color w:val="282828"/>
          <w:sz w:val="24"/>
          <w:szCs w:val="24"/>
        </w:rPr>
        <w:t> and</w:t>
      </w: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 </w:t>
      </w:r>
      <w:hyperlink r:id="rId14" w:anchor="_Certificate,_Transcript-recognized" w:history="1">
        <w:r w:rsidRPr="00366064">
          <w:rPr>
            <w:rFonts w:ascii="Arial" w:eastAsia="Times New Roman" w:hAnsi="Arial" w:cs="Arial"/>
            <w:b/>
            <w:bCs/>
            <w:color w:val="4472C4" w:themeColor="accent1"/>
            <w:sz w:val="24"/>
            <w:szCs w:val="24"/>
            <w:u w:val="single"/>
          </w:rPr>
          <w:t xml:space="preserve">Certificate, </w:t>
        </w:r>
        <w:proofErr w:type="spellStart"/>
        <w:r w:rsidRPr="00366064">
          <w:rPr>
            <w:rFonts w:ascii="Arial" w:eastAsia="Times New Roman" w:hAnsi="Arial" w:cs="Arial"/>
            <w:b/>
            <w:bCs/>
            <w:color w:val="4472C4" w:themeColor="accent1"/>
            <w:sz w:val="24"/>
            <w:szCs w:val="24"/>
            <w:u w:val="single"/>
          </w:rPr>
          <w:t>Transcripted</w:t>
        </w:r>
        <w:proofErr w:type="spellEnd"/>
      </w:hyperlink>
      <w:r w:rsidRPr="00C27F42">
        <w:rPr>
          <w:rFonts w:ascii="Arial" w:eastAsia="Times New Roman" w:hAnsi="Arial" w:cs="Arial"/>
          <w:color w:val="282828"/>
          <w:sz w:val="24"/>
          <w:szCs w:val="24"/>
        </w:rPr>
        <w:t>)</w:t>
      </w:r>
      <w:r w:rsidR="00366064">
        <w:rPr>
          <w:rFonts w:ascii="Arial" w:eastAsia="Times New Roman" w:hAnsi="Arial" w:cs="Arial"/>
          <w:color w:val="282828"/>
          <w:sz w:val="24"/>
          <w:szCs w:val="24"/>
        </w:rPr>
        <w:t xml:space="preserve"> A term used to describe an undergraduate or graduate</w:t>
      </w:r>
      <w:r w:rsidR="003D29F5">
        <w:rPr>
          <w:rFonts w:ascii="Arial" w:eastAsia="Times New Roman" w:hAnsi="Arial" w:cs="Arial"/>
          <w:color w:val="282828"/>
          <w:sz w:val="24"/>
          <w:szCs w:val="24"/>
        </w:rPr>
        <w:t xml:space="preserve"> non-degree</w:t>
      </w:r>
      <w:r w:rsidR="00366064">
        <w:rPr>
          <w:rFonts w:ascii="Arial" w:eastAsia="Times New Roman" w:hAnsi="Arial" w:cs="Arial"/>
          <w:color w:val="282828"/>
          <w:sz w:val="24"/>
          <w:szCs w:val="24"/>
        </w:rPr>
        <w:t xml:space="preserve"> credit bearing program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.</w:t>
      </w:r>
      <w:r w:rsidR="006C79BE">
        <w:rPr>
          <w:rFonts w:ascii="Arial" w:eastAsia="Times New Roman" w:hAnsi="Arial" w:cs="Arial"/>
          <w:color w:val="282828"/>
          <w:sz w:val="24"/>
          <w:szCs w:val="24"/>
        </w:rPr>
        <w:t xml:space="preserve"> Certificates </w:t>
      </w:r>
      <w:r w:rsidR="003D29F5">
        <w:rPr>
          <w:rFonts w:ascii="Arial" w:eastAsia="Times New Roman" w:hAnsi="Arial" w:cs="Arial"/>
          <w:color w:val="282828"/>
          <w:sz w:val="24"/>
          <w:szCs w:val="24"/>
        </w:rPr>
        <w:t>may</w:t>
      </w:r>
      <w:r w:rsidR="006C79BE">
        <w:rPr>
          <w:rFonts w:ascii="Arial" w:eastAsia="Times New Roman" w:hAnsi="Arial" w:cs="Arial"/>
          <w:color w:val="282828"/>
          <w:sz w:val="24"/>
          <w:szCs w:val="24"/>
        </w:rPr>
        <w:t xml:space="preserve"> include courses from more than one school or college.</w:t>
      </w:r>
      <w:bookmarkEnd w:id="9"/>
      <w:r w:rsidR="00864758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14:paraId="4950C9D5" w14:textId="1B8449BE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Certificate, </w:t>
      </w:r>
      <w:proofErr w:type="spellStart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Nontranscripted</w:t>
      </w:r>
      <w:proofErr w:type="spellEnd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: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 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A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defined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 list of courses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offered by an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 undergraduate or graduate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academic unit (department, 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center, institute,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school, or college), yet do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es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not appear on the transcript as a separate credential.</w:t>
      </w:r>
      <w:bookmarkStart w:id="12" w:name="_Certificate,_Preparation"/>
      <w:bookmarkEnd w:id="12"/>
    </w:p>
    <w:p w14:paraId="3B5BC0C7" w14:textId="3D0DAF67" w:rsidR="006C79BE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13" w:name="_Certificate,_Transcript-recognized"/>
      <w:bookmarkEnd w:id="13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Certificate, Transcript</w:t>
      </w:r>
      <w:r w:rsidR="00CF771F">
        <w:rPr>
          <w:rFonts w:ascii="Arial" w:eastAsia="Times New Roman" w:hAnsi="Arial" w:cs="Arial"/>
          <w:b/>
          <w:bCs/>
          <w:color w:val="282828"/>
          <w:sz w:val="24"/>
          <w:szCs w:val="24"/>
        </w:rPr>
        <w:t>ed</w:t>
      </w: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: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 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A </w:t>
      </w:r>
      <w:r w:rsidR="00CF771F" w:rsidRPr="00C27F42">
        <w:rPr>
          <w:rFonts w:ascii="Arial" w:eastAsia="Times New Roman" w:hAnsi="Arial" w:cs="Arial"/>
          <w:color w:val="282828"/>
          <w:sz w:val="24"/>
          <w:szCs w:val="24"/>
        </w:rPr>
        <w:t>defined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 list of courses</w:t>
      </w:r>
      <w:r w:rsidR="00CF771F"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offered by an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 undergraduate or graduate </w:t>
      </w:r>
      <w:r w:rsidR="00CF771F"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academic unit (department, 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center, institute, </w:t>
      </w:r>
      <w:r w:rsidR="00CF771F"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school, or college), 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and</w:t>
      </w:r>
      <w:r w:rsidR="00CF771F"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appear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>s</w:t>
      </w:r>
      <w:r w:rsidR="00CF771F"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on the transcript as a separate credential.</w:t>
      </w:r>
      <w:r w:rsidR="00CF771F">
        <w:rPr>
          <w:rFonts w:ascii="Arial" w:eastAsia="Times New Roman" w:hAnsi="Arial" w:cs="Arial"/>
          <w:color w:val="282828"/>
          <w:sz w:val="24"/>
          <w:szCs w:val="24"/>
        </w:rPr>
        <w:t xml:space="preserve">  </w:t>
      </w:r>
    </w:p>
    <w:p w14:paraId="49FF684F" w14:textId="510ED0CB" w:rsidR="00C27F42" w:rsidRPr="00C27F42" w:rsidRDefault="00CF771F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Certificate</w:t>
      </w:r>
      <w:r w:rsidR="003D29F5">
        <w:rPr>
          <w:rFonts w:ascii="Arial" w:eastAsia="Times New Roman" w:hAnsi="Arial" w:cs="Arial"/>
          <w:b/>
          <w:bCs/>
          <w:color w:val="282828"/>
          <w:sz w:val="24"/>
          <w:szCs w:val="24"/>
        </w:rPr>
        <w:t>, S</w:t>
      </w:r>
      <w:r w:rsidR="00C27F42"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tackable:</w:t>
      </w:r>
      <w:r w:rsidR="00C27F42" w:rsidRPr="00C27F42">
        <w:rPr>
          <w:rFonts w:ascii="Arial" w:eastAsia="Times New Roman" w:hAnsi="Arial" w:cs="Arial"/>
          <w:color w:val="282828"/>
          <w:sz w:val="24"/>
          <w:szCs w:val="24"/>
        </w:rPr>
        <w:t> 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A set of certificates that </w:t>
      </w:r>
      <w:r w:rsidR="003D29F5">
        <w:rPr>
          <w:rFonts w:ascii="Arial" w:eastAsia="Times New Roman" w:hAnsi="Arial" w:cs="Arial"/>
          <w:color w:val="282828"/>
          <w:sz w:val="24"/>
          <w:szCs w:val="24"/>
        </w:rPr>
        <w:t>may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be “stacked” together to be applied to</w:t>
      </w:r>
      <w:r w:rsidR="00133700">
        <w:rPr>
          <w:rFonts w:ascii="Arial" w:eastAsia="Times New Roman" w:hAnsi="Arial" w:cs="Arial"/>
          <w:color w:val="282828"/>
          <w:sz w:val="24"/>
          <w:szCs w:val="24"/>
        </w:rPr>
        <w:t>wards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a master’s degree program.</w:t>
      </w:r>
      <w:r w:rsidR="00864758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14:paraId="66518C9E" w14:textId="746F92BC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14" w:name="_Certification"/>
      <w:bookmarkEnd w:id="14"/>
      <w:r w:rsidRPr="00BE5777">
        <w:rPr>
          <w:rFonts w:ascii="Arial" w:eastAsia="Times New Roman" w:hAnsi="Arial" w:cs="Arial"/>
          <w:b/>
          <w:bCs/>
          <w:color w:val="282828"/>
          <w:sz w:val="24"/>
          <w:szCs w:val="24"/>
        </w:rPr>
        <w:t>Certification</w:t>
      </w:r>
      <w:r w:rsidRPr="00BE5777">
        <w:rPr>
          <w:rFonts w:ascii="Arial" w:eastAsia="Times New Roman" w:hAnsi="Arial" w:cs="Arial"/>
          <w:color w:val="282828"/>
          <w:sz w:val="24"/>
          <w:szCs w:val="24"/>
        </w:rPr>
        <w:t>:</w:t>
      </w:r>
      <w:r w:rsidR="00BE5777">
        <w:rPr>
          <w:rFonts w:ascii="Arial" w:eastAsia="Times New Roman" w:hAnsi="Arial" w:cs="Arial"/>
          <w:color w:val="282828"/>
          <w:sz w:val="24"/>
          <w:szCs w:val="24"/>
        </w:rPr>
        <w:t xml:space="preserve"> Faculty endor</w:t>
      </w:r>
      <w:bookmarkEnd w:id="10"/>
      <w:r w:rsidR="006C11F7">
        <w:rPr>
          <w:rFonts w:ascii="Arial" w:eastAsia="Times New Roman" w:hAnsi="Arial" w:cs="Arial"/>
          <w:color w:val="282828"/>
          <w:sz w:val="24"/>
          <w:szCs w:val="24"/>
        </w:rPr>
        <w:t>se</w:t>
      </w:r>
      <w:r w:rsidR="00353AA8" w:rsidRPr="00BE5777">
        <w:rPr>
          <w:rFonts w:ascii="Arial" w:hAnsi="Arial" w:cs="Arial"/>
          <w:sz w:val="24"/>
          <w:szCs w:val="24"/>
        </w:rPr>
        <w:t xml:space="preserve"> certifying a student for eligibility for credential. </w:t>
      </w:r>
      <w:proofErr w:type="spellStart"/>
      <w:proofErr w:type="gramStart"/>
      <w:r w:rsidR="006C11F7">
        <w:rPr>
          <w:rFonts w:ascii="Arial" w:hAnsi="Arial" w:cs="Arial"/>
          <w:sz w:val="24"/>
          <w:szCs w:val="24"/>
        </w:rPr>
        <w:t>Typically,most</w:t>
      </w:r>
      <w:proofErr w:type="spellEnd"/>
      <w:proofErr w:type="gramEnd"/>
      <w:r w:rsidR="00353AA8" w:rsidRPr="00BE5777">
        <w:rPr>
          <w:rFonts w:ascii="Arial" w:hAnsi="Arial" w:cs="Arial"/>
          <w:sz w:val="24"/>
          <w:szCs w:val="24"/>
        </w:rPr>
        <w:t xml:space="preserve"> certifications are for the Pennsylvania Department of Education</w:t>
      </w:r>
      <w:r w:rsidR="006C11F7">
        <w:rPr>
          <w:rFonts w:ascii="Arial" w:hAnsi="Arial" w:cs="Arial"/>
          <w:sz w:val="24"/>
          <w:szCs w:val="24"/>
        </w:rPr>
        <w:t xml:space="preserve"> PK-12 certifications [</w:t>
      </w:r>
      <w:proofErr w:type="spellStart"/>
      <w:r w:rsidR="006C11F7">
        <w:rPr>
          <w:rFonts w:ascii="Arial" w:hAnsi="Arial" w:cs="Arial"/>
          <w:sz w:val="24"/>
          <w:szCs w:val="24"/>
        </w:rPr>
        <w:t>eg</w:t>
      </w:r>
      <w:proofErr w:type="spellEnd"/>
      <w:r w:rsidR="006C11F7">
        <w:rPr>
          <w:rFonts w:ascii="Arial" w:hAnsi="Arial" w:cs="Arial"/>
          <w:sz w:val="24"/>
          <w:szCs w:val="24"/>
        </w:rPr>
        <w:t>: PK-12 teacher, professional school counselor, superintendent, principal].</w:t>
      </w:r>
      <w:r w:rsidR="00353AA8" w:rsidRPr="00BE5777">
        <w:rPr>
          <w:rFonts w:ascii="Arial" w:hAnsi="Arial" w:cs="Arial"/>
          <w:sz w:val="24"/>
          <w:szCs w:val="24"/>
        </w:rPr>
        <w:t xml:space="preserve"> </w:t>
      </w:r>
    </w:p>
    <w:p w14:paraId="6476EDEC" w14:textId="77777777" w:rsidR="00FE6614" w:rsidRPr="00C27F42" w:rsidRDefault="00FE6614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15" w:name="_Class"/>
      <w:bookmarkStart w:id="16" w:name="_Co-enrollment"/>
      <w:bookmarkStart w:id="17" w:name="_Concentration"/>
      <w:bookmarkStart w:id="18" w:name="_Concurrent_Enrollment"/>
      <w:bookmarkStart w:id="19" w:name="_Co-requisite"/>
      <w:bookmarkStart w:id="20" w:name="_Hlk81231267"/>
      <w:bookmarkEnd w:id="15"/>
      <w:bookmarkEnd w:id="16"/>
      <w:bookmarkEnd w:id="17"/>
      <w:bookmarkEnd w:id="18"/>
      <w:bookmarkEnd w:id="19"/>
      <w:r w:rsidRPr="00FE6614">
        <w:rPr>
          <w:rFonts w:ascii="Arial" w:eastAsia="Times New Roman" w:hAnsi="Arial" w:cs="Arial"/>
          <w:b/>
          <w:color w:val="282828"/>
          <w:sz w:val="24"/>
          <w:szCs w:val="24"/>
        </w:rPr>
        <w:lastRenderedPageBreak/>
        <w:t>Co-Op</w:t>
      </w:r>
      <w:r>
        <w:rPr>
          <w:rFonts w:ascii="Arial" w:eastAsia="Times New Roman" w:hAnsi="Arial" w:cs="Arial"/>
          <w:color w:val="282828"/>
          <w:sz w:val="24"/>
          <w:szCs w:val="24"/>
        </w:rPr>
        <w:t>: Some programs may have an option to work in a related industry while receiving credit within the program. Co-Op programs are managed by individual academic units. Co-Op programs have their own unique sequence of course of study.</w:t>
      </w:r>
      <w:bookmarkEnd w:id="20"/>
    </w:p>
    <w:p w14:paraId="41925CA3" w14:textId="77777777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21" w:name="_CreditHours"/>
      <w:bookmarkStart w:id="22" w:name="_D"/>
      <w:bookmarkEnd w:id="21"/>
      <w:bookmarkEnd w:id="22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D</w:t>
      </w:r>
      <w:bookmarkStart w:id="23" w:name="_Degree"/>
      <w:bookmarkEnd w:id="23"/>
    </w:p>
    <w:p w14:paraId="26F8B441" w14:textId="3538004B" w:rsidR="00C27F42" w:rsidRPr="00732E9C" w:rsidRDefault="00C27F42" w:rsidP="00114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24" w:name="_Hlk81231408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Degree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: (Relates to </w:t>
      </w:r>
      <w:hyperlink r:id="rId15" w:anchor="_Credential" w:history="1">
        <w:r w:rsidRPr="001140EB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Credential</w:t>
        </w:r>
      </w:hyperlink>
      <w:r w:rsidRPr="001140EB">
        <w:rPr>
          <w:rFonts w:ascii="Arial" w:eastAsia="Times New Roman" w:hAnsi="Arial" w:cs="Arial"/>
          <w:color w:val="4472C4" w:themeColor="accent1"/>
          <w:sz w:val="24"/>
          <w:szCs w:val="24"/>
        </w:rPr>
        <w:t>, </w:t>
      </w:r>
      <w:hyperlink r:id="rId16" w:anchor="_Dual_degree" w:history="1">
        <w:r w:rsidRPr="001140EB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Dual degree</w:t>
        </w:r>
      </w:hyperlink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) The academic credential the University </w:t>
      </w:r>
      <w:r w:rsidR="001140EB">
        <w:rPr>
          <w:rFonts w:ascii="Arial" w:eastAsia="Times New Roman" w:hAnsi="Arial" w:cs="Arial"/>
          <w:color w:val="282828"/>
          <w:sz w:val="24"/>
          <w:szCs w:val="24"/>
        </w:rPr>
        <w:t>confers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to a student for </w:t>
      </w:r>
      <w:r w:rsidRPr="00732E9C">
        <w:rPr>
          <w:rFonts w:ascii="Arial" w:eastAsia="Times New Roman" w:hAnsi="Arial" w:cs="Arial"/>
          <w:color w:val="282828"/>
          <w:sz w:val="24"/>
          <w:szCs w:val="24"/>
        </w:rPr>
        <w:t>completed work in a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program of study.  Undergraduate degrees include Associate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>’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>s and Bachelor’s Degrees. Graduate degrees include Master’s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>and Doctora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>l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Degrees.</w:t>
      </w:r>
    </w:p>
    <w:p w14:paraId="2E27EFB1" w14:textId="1B4C64AD" w:rsidR="00C27F42" w:rsidRPr="00732E9C" w:rsidRDefault="00C27F42" w:rsidP="001140E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25" w:name="_Degree_Major"/>
      <w:bookmarkStart w:id="26" w:name="_Degree_Plan"/>
      <w:bookmarkStart w:id="27" w:name="_Degree_Requirement"/>
      <w:bookmarkStart w:id="28" w:name="_Dual_degree"/>
      <w:bookmarkEnd w:id="25"/>
      <w:bookmarkEnd w:id="26"/>
      <w:bookmarkEnd w:id="27"/>
      <w:bookmarkEnd w:id="28"/>
      <w:r w:rsidRPr="00732E9C">
        <w:rPr>
          <w:rFonts w:ascii="Arial" w:eastAsia="Times New Roman" w:hAnsi="Arial" w:cs="Arial"/>
          <w:b/>
          <w:bCs/>
          <w:color w:val="282828"/>
          <w:sz w:val="24"/>
          <w:szCs w:val="24"/>
        </w:rPr>
        <w:t>Dual Degree</w:t>
      </w:r>
      <w:bookmarkStart w:id="29" w:name="_Dual_degree_program"/>
      <w:bookmarkEnd w:id="29"/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1140EB" w:rsidRPr="00732E9C">
        <w:rPr>
          <w:rFonts w:ascii="Arial" w:eastAsia="Times New Roman" w:hAnsi="Arial" w:cs="Arial"/>
          <w:b/>
          <w:color w:val="282828"/>
          <w:sz w:val="24"/>
          <w:szCs w:val="24"/>
        </w:rPr>
        <w:t>Program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: </w:t>
      </w:r>
      <w:r w:rsidR="00732E9C" w:rsidRPr="00732E9C">
        <w:rPr>
          <w:rFonts w:ascii="Arial" w:hAnsi="Arial" w:cs="Arial"/>
          <w:sz w:val="24"/>
          <w:szCs w:val="24"/>
        </w:rPr>
        <w:t>represents a student enrolled in two separate programs, and receiving two separate diplomas for two separate types of degree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.  The two degrees may be two Undergraduate Degrees or 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>two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Graduate degree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>s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>E</w:t>
      </w:r>
      <w:r w:rsidR="00AF2BF2" w:rsidRPr="00732E9C">
        <w:rPr>
          <w:rFonts w:ascii="Arial" w:eastAsia="Times New Roman" w:hAnsi="Arial" w:cs="Arial"/>
          <w:color w:val="282828"/>
          <w:sz w:val="24"/>
          <w:szCs w:val="24"/>
        </w:rPr>
        <w:t>xample</w:t>
      </w:r>
      <w:r w:rsidR="003D29F5" w:rsidRPr="00732E9C">
        <w:rPr>
          <w:rFonts w:ascii="Arial" w:eastAsia="Times New Roman" w:hAnsi="Arial" w:cs="Arial"/>
          <w:color w:val="282828"/>
          <w:sz w:val="24"/>
          <w:szCs w:val="24"/>
        </w:rPr>
        <w:t>s include</w:t>
      </w:r>
      <w:r w:rsidR="00AF2BF2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1140EB" w:rsidRPr="00732E9C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hyperlink r:id="rId17" w:history="1">
        <w:r w:rsidR="00AF2BF2" w:rsidRPr="00732E9C">
          <w:rPr>
            <w:rStyle w:val="Hyperlink"/>
            <w:rFonts w:ascii="Arial" w:hAnsi="Arial" w:cs="Arial"/>
            <w:color w:val="00053E"/>
            <w:sz w:val="24"/>
            <w:szCs w:val="24"/>
            <w:bdr w:val="none" w:sz="0" w:space="0" w:color="auto" w:frame="1"/>
          </w:rPr>
          <w:t>Psychology/Social Work, BA/BSW</w:t>
        </w:r>
      </w:hyperlink>
      <w:r w:rsidR="003D29F5" w:rsidRPr="00732E9C">
        <w:rPr>
          <w:rStyle w:val="Hyperlink"/>
          <w:rFonts w:ascii="Arial" w:hAnsi="Arial" w:cs="Arial"/>
          <w:color w:val="00053E"/>
          <w:sz w:val="24"/>
          <w:szCs w:val="24"/>
          <w:bdr w:val="none" w:sz="0" w:space="0" w:color="auto" w:frame="1"/>
        </w:rPr>
        <w:t xml:space="preserve"> or Human Sexuality/Social Work MEd/MSW</w:t>
      </w:r>
      <w:r w:rsidR="00AF2BF2" w:rsidRPr="00732E9C">
        <w:rPr>
          <w:rFonts w:ascii="Arial" w:hAnsi="Arial" w:cs="Arial"/>
          <w:sz w:val="24"/>
          <w:szCs w:val="24"/>
        </w:rPr>
        <w:t>.</w:t>
      </w:r>
    </w:p>
    <w:p w14:paraId="4D23171E" w14:textId="20DFB0C8" w:rsidR="00AF2BF2" w:rsidRPr="00732E9C" w:rsidRDefault="00AF2BF2" w:rsidP="001140EB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color w:val="00053E"/>
          <w:sz w:val="24"/>
          <w:szCs w:val="24"/>
          <w:bdr w:val="none" w:sz="0" w:space="0" w:color="auto" w:frame="1"/>
        </w:rPr>
      </w:pPr>
      <w:r w:rsidRPr="00732E9C">
        <w:rPr>
          <w:rFonts w:ascii="Arial" w:eastAsia="Times New Roman" w:hAnsi="Arial" w:cs="Arial"/>
          <w:b/>
          <w:color w:val="222222"/>
          <w:sz w:val="24"/>
          <w:szCs w:val="24"/>
        </w:rPr>
        <w:t>Dual Major Program</w:t>
      </w:r>
      <w:r w:rsidRPr="00732E9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732E9C" w:rsidRPr="00732E9C">
        <w:rPr>
          <w:rFonts w:ascii="Arial" w:hAnsi="Arial" w:cs="Arial"/>
          <w:sz w:val="24"/>
          <w:szCs w:val="24"/>
        </w:rPr>
        <w:t xml:space="preserve">represents a student enrolled in two disciplines but receiving a single diploma with a single degree.  </w:t>
      </w:r>
      <w:r w:rsidRPr="00732E9C">
        <w:rPr>
          <w:rFonts w:ascii="Arial" w:eastAsia="Times New Roman" w:hAnsi="Arial" w:cs="Arial"/>
          <w:color w:val="222222"/>
          <w:sz w:val="24"/>
          <w:szCs w:val="24"/>
        </w:rPr>
        <w:t xml:space="preserve">The two majors are listed in the title of one degree. An example is </w:t>
      </w:r>
      <w:hyperlink r:id="rId18" w:history="1">
        <w:r w:rsidRPr="00732E9C">
          <w:rPr>
            <w:rStyle w:val="Hyperlink"/>
            <w:rFonts w:ascii="Arial" w:hAnsi="Arial" w:cs="Arial"/>
            <w:color w:val="00053E"/>
            <w:sz w:val="24"/>
            <w:szCs w:val="24"/>
            <w:bdr w:val="none" w:sz="0" w:space="0" w:color="auto" w:frame="1"/>
          </w:rPr>
          <w:t>Political Science and Criminal Justice, BA</w:t>
        </w:r>
      </w:hyperlink>
      <w:bookmarkEnd w:id="24"/>
    </w:p>
    <w:p w14:paraId="563AAE1E" w14:textId="77777777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30" w:name="_Dual_major"/>
      <w:bookmarkStart w:id="31" w:name="_E"/>
      <w:bookmarkStart w:id="32" w:name="_Hours"/>
      <w:bookmarkStart w:id="33" w:name="_I"/>
      <w:bookmarkStart w:id="34" w:name="_GoBack"/>
      <w:bookmarkEnd w:id="30"/>
      <w:bookmarkEnd w:id="31"/>
      <w:bookmarkEnd w:id="32"/>
      <w:bookmarkEnd w:id="33"/>
      <w:bookmarkEnd w:id="34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I</w:t>
      </w:r>
      <w:bookmarkStart w:id="35" w:name="_In-residence_Coursework"/>
      <w:bookmarkEnd w:id="35"/>
    </w:p>
    <w:p w14:paraId="24369509" w14:textId="77777777" w:rsidR="0053255A" w:rsidRDefault="0053255A" w:rsidP="00C27F42">
      <w:pPr>
        <w:shd w:val="clear" w:color="auto" w:fill="FFFFFF"/>
        <w:spacing w:after="180" w:line="240" w:lineRule="auto"/>
        <w:outlineLvl w:val="1"/>
      </w:pPr>
      <w:bookmarkStart w:id="36" w:name="_J"/>
      <w:bookmarkStart w:id="37" w:name="_L"/>
      <w:bookmarkStart w:id="38" w:name="_LabHours"/>
      <w:bookmarkStart w:id="39" w:name="_M"/>
      <w:bookmarkStart w:id="40" w:name="_Hlk76039088"/>
      <w:bookmarkStart w:id="41" w:name="_Hlk81231544"/>
      <w:bookmarkEnd w:id="36"/>
      <w:bookmarkEnd w:id="37"/>
      <w:bookmarkEnd w:id="38"/>
      <w:bookmarkEnd w:id="39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Interdisciplinary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Major or Minor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82828"/>
          <w:sz w:val="24"/>
          <w:szCs w:val="24"/>
        </w:rPr>
        <w:t>Undergraduate majors and minors are considered Interdisciplinary when they include courses and requirements from more than one field of study or discipline</w:t>
      </w:r>
      <w:r w:rsidR="006C79BE">
        <w:rPr>
          <w:rFonts w:ascii="Arial" w:eastAsia="Times New Roman" w:hAnsi="Arial" w:cs="Arial"/>
          <w:color w:val="282828"/>
          <w:sz w:val="24"/>
          <w:szCs w:val="24"/>
        </w:rPr>
        <w:t xml:space="preserve"> and may not fall under a single department or established program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. Examples: </w:t>
      </w:r>
      <w:hyperlink r:id="rId19" w:history="1">
        <w:r w:rsidRPr="0053255A">
          <w:rPr>
            <w:rStyle w:val="Hyperlink"/>
            <w:rFonts w:ascii="Arial" w:hAnsi="Arial" w:cs="Arial"/>
            <w:color w:val="auto"/>
            <w:sz w:val="26"/>
            <w:szCs w:val="26"/>
            <w:bdr w:val="none" w:sz="0" w:space="0" w:color="auto" w:frame="1"/>
          </w:rPr>
          <w:t>African and African American Studies Minor</w:t>
        </w:r>
      </w:hyperlink>
      <w:r w:rsidRPr="0053255A">
        <w:rPr>
          <w:u w:val="single"/>
        </w:rPr>
        <w:t xml:space="preserve">; </w:t>
      </w:r>
      <w:hyperlink r:id="rId20" w:history="1">
        <w:r w:rsidRPr="0053255A">
          <w:rPr>
            <w:rStyle w:val="Hyperlink"/>
            <w:rFonts w:ascii="Arial" w:hAnsi="Arial" w:cs="Arial"/>
            <w:color w:val="auto"/>
            <w:sz w:val="26"/>
            <w:szCs w:val="26"/>
            <w:bdr w:val="none" w:sz="0" w:space="0" w:color="auto" w:frame="1"/>
          </w:rPr>
          <w:t>Gender, Women, and Sexuality Studies, BA</w:t>
        </w:r>
      </w:hyperlink>
      <w:bookmarkEnd w:id="40"/>
    </w:p>
    <w:p w14:paraId="5D002F78" w14:textId="77777777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42" w:name="_Hlk81231576"/>
      <w:bookmarkEnd w:id="41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M</w:t>
      </w:r>
      <w:bookmarkStart w:id="43" w:name="_Major"/>
      <w:bookmarkEnd w:id="43"/>
    </w:p>
    <w:p w14:paraId="187988CF" w14:textId="406CD570" w:rsidR="00864758" w:rsidRPr="00C27F42" w:rsidRDefault="00C27F42" w:rsidP="008647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Major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: Primary area of study that can lead to a</w:t>
      </w:r>
      <w:r w:rsidR="00855654">
        <w:rPr>
          <w:rFonts w:ascii="Arial" w:eastAsia="Times New Roman" w:hAnsi="Arial" w:cs="Arial"/>
          <w:color w:val="282828"/>
          <w:sz w:val="24"/>
          <w:szCs w:val="24"/>
        </w:rPr>
        <w:t>n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855654">
        <w:rPr>
          <w:rFonts w:ascii="Arial" w:eastAsia="Times New Roman" w:hAnsi="Arial" w:cs="Arial"/>
          <w:color w:val="282828"/>
          <w:sz w:val="24"/>
          <w:szCs w:val="24"/>
        </w:rPr>
        <w:t xml:space="preserve">undergraduate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degree through coursework; the subject area in which a student pursuing a college degree develops the greatest depth of knowledge, competence, and understanding</w:t>
      </w:r>
      <w:bookmarkStart w:id="44" w:name="_Major_electives"/>
      <w:bookmarkEnd w:id="44"/>
      <w:r w:rsidR="00855654">
        <w:rPr>
          <w:rFonts w:ascii="Arial" w:eastAsia="Times New Roman" w:hAnsi="Arial" w:cs="Arial"/>
          <w:color w:val="282828"/>
          <w:sz w:val="24"/>
          <w:szCs w:val="24"/>
        </w:rPr>
        <w:t>.</w:t>
      </w:r>
      <w:r w:rsidR="00864758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14:paraId="4192FE53" w14:textId="2A44ED6D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45" w:name="_Major_Requirement"/>
      <w:bookmarkStart w:id="46" w:name="_Major_requirements"/>
      <w:bookmarkStart w:id="47" w:name="_Minor"/>
      <w:bookmarkEnd w:id="45"/>
      <w:bookmarkEnd w:id="46"/>
      <w:bookmarkEnd w:id="47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Minor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: Transcript-recognized complementary </w:t>
      </w:r>
      <w:r w:rsidR="00855654">
        <w:rPr>
          <w:rFonts w:ascii="Arial" w:eastAsia="Times New Roman" w:hAnsi="Arial" w:cs="Arial"/>
          <w:color w:val="282828"/>
          <w:sz w:val="24"/>
          <w:szCs w:val="24"/>
        </w:rPr>
        <w:t xml:space="preserve">undergraduate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area of study comprised of a designated group of classes in a discipline that is </w:t>
      </w:r>
      <w:r w:rsidRPr="00D949F9">
        <w:rPr>
          <w:rFonts w:ascii="Arial" w:eastAsia="Times New Roman" w:hAnsi="Arial" w:cs="Arial"/>
          <w:b/>
          <w:i/>
          <w:color w:val="282828"/>
          <w:sz w:val="24"/>
          <w:szCs w:val="24"/>
        </w:rPr>
        <w:t>outside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the major area of study or is </w:t>
      </w:r>
      <w:hyperlink r:id="rId21" w:anchor="_Interdisciplinary" w:history="1">
        <w:r w:rsidRPr="00855654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interdisciplinary</w:t>
        </w:r>
      </w:hyperlink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 and offers less depth and breadth than a major. Leads to an institutional credential awarded and recognized via the transcript once requirements are met. </w:t>
      </w:r>
    </w:p>
    <w:p w14:paraId="3F338CFF" w14:textId="77777777" w:rsid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48" w:name="_N"/>
      <w:bookmarkEnd w:id="42"/>
      <w:bookmarkEnd w:id="48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N</w:t>
      </w:r>
      <w:bookmarkStart w:id="49" w:name="_Non-coursework_Requirement"/>
      <w:bookmarkEnd w:id="49"/>
    </w:p>
    <w:p w14:paraId="37B4DA1F" w14:textId="77777777" w:rsidR="000B418B" w:rsidRDefault="000B418B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Cs/>
          <w:color w:val="2D2A28"/>
          <w:sz w:val="24"/>
          <w:szCs w:val="24"/>
        </w:rPr>
      </w:pPr>
      <w:bookmarkStart w:id="50" w:name="_Hlk81231607"/>
      <w:r>
        <w:rPr>
          <w:rFonts w:ascii="Arial" w:eastAsia="Times New Roman" w:hAnsi="Arial" w:cs="Arial"/>
          <w:b/>
          <w:bCs/>
          <w:color w:val="2D2A28"/>
          <w:sz w:val="24"/>
          <w:szCs w:val="24"/>
        </w:rPr>
        <w:t xml:space="preserve">Non-Credit Programs: </w:t>
      </w:r>
      <w:r>
        <w:rPr>
          <w:rFonts w:ascii="Arial" w:eastAsia="Times New Roman" w:hAnsi="Arial" w:cs="Arial"/>
          <w:bCs/>
          <w:color w:val="2D2A28"/>
          <w:sz w:val="24"/>
          <w:szCs w:val="24"/>
        </w:rPr>
        <w:t xml:space="preserve">Non-credit programs are not usually listed in the Academic Catalog.  See </w:t>
      </w:r>
      <w:hyperlink r:id="rId22" w:history="1">
        <w:r w:rsidRPr="009162F0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https://lifelonglearning.widener.edu/</w:t>
        </w:r>
      </w:hyperlink>
      <w:r>
        <w:rPr>
          <w:rFonts w:ascii="Arial" w:eastAsia="Times New Roman" w:hAnsi="Arial" w:cs="Arial"/>
          <w:bCs/>
          <w:color w:val="2D2A28"/>
          <w:sz w:val="24"/>
          <w:szCs w:val="24"/>
        </w:rPr>
        <w:t>.</w:t>
      </w:r>
      <w:bookmarkEnd w:id="50"/>
    </w:p>
    <w:p w14:paraId="302095AE" w14:textId="77777777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51" w:name="_O"/>
      <w:bookmarkStart w:id="52" w:name="_Option"/>
      <w:bookmarkStart w:id="53" w:name="_P"/>
      <w:bookmarkEnd w:id="51"/>
      <w:bookmarkEnd w:id="52"/>
      <w:bookmarkEnd w:id="53"/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lastRenderedPageBreak/>
        <w:t>P</w:t>
      </w:r>
      <w:bookmarkStart w:id="54" w:name="_Prerequisite"/>
      <w:bookmarkEnd w:id="54"/>
    </w:p>
    <w:p w14:paraId="6D1AF373" w14:textId="0F30A875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Program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: (Relates to </w:t>
      </w:r>
      <w:hyperlink r:id="rId23" w:anchor="_Degree_Program" w:history="1">
        <w:r w:rsidRPr="00FE6614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Degree</w:t>
        </w:r>
      </w:hyperlink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) Catch-all word used to generically describe a category defined by a common grouping such as academic or educational program, funding source, non-academic program, or characteristic that is institutionally approved and managed with oversight. Examples: Honors program, </w:t>
      </w:r>
      <w:proofErr w:type="spellStart"/>
      <w:r w:rsidR="00855654">
        <w:rPr>
          <w:rFonts w:ascii="Arial" w:eastAsia="Times New Roman" w:hAnsi="Arial" w:cs="Arial"/>
          <w:color w:val="282828"/>
          <w:sz w:val="24"/>
          <w:szCs w:val="24"/>
        </w:rPr>
        <w:t>Osher</w:t>
      </w:r>
      <w:proofErr w:type="spellEnd"/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415EE9">
        <w:rPr>
          <w:rFonts w:ascii="Arial" w:eastAsia="Times New Roman" w:hAnsi="Arial" w:cs="Arial"/>
          <w:color w:val="282828"/>
          <w:sz w:val="24"/>
          <w:szCs w:val="24"/>
        </w:rPr>
        <w:t xml:space="preserve">Lifelong Learning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program, </w:t>
      </w:r>
      <w:r w:rsidR="00855654">
        <w:rPr>
          <w:rFonts w:ascii="Arial" w:eastAsia="Times New Roman" w:hAnsi="Arial" w:cs="Arial"/>
          <w:color w:val="282828"/>
          <w:sz w:val="24"/>
          <w:szCs w:val="24"/>
        </w:rPr>
        <w:t xml:space="preserve">Education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Certification program</w:t>
      </w:r>
      <w:r w:rsidR="00855654">
        <w:rPr>
          <w:rFonts w:ascii="Arial" w:eastAsia="Times New Roman" w:hAnsi="Arial" w:cs="Arial"/>
          <w:color w:val="282828"/>
          <w:sz w:val="24"/>
          <w:szCs w:val="24"/>
        </w:rPr>
        <w:t>, etc.</w:t>
      </w:r>
    </w:p>
    <w:p w14:paraId="30150588" w14:textId="77777777" w:rsidR="003D29F5" w:rsidRDefault="003D29F5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bookmarkStart w:id="55" w:name="_R"/>
      <w:bookmarkStart w:id="56" w:name="_S"/>
      <w:bookmarkStart w:id="57" w:name="_School_Major_(Code)"/>
      <w:bookmarkStart w:id="58" w:name="_Sequence"/>
      <w:bookmarkStart w:id="59" w:name="_Specialization"/>
      <w:bookmarkStart w:id="60" w:name="_T"/>
      <w:bookmarkStart w:id="61" w:name="_SACSCOC"/>
      <w:bookmarkEnd w:id="55"/>
      <w:bookmarkEnd w:id="56"/>
      <w:bookmarkEnd w:id="57"/>
      <w:bookmarkEnd w:id="58"/>
      <w:bookmarkEnd w:id="59"/>
      <w:bookmarkEnd w:id="60"/>
      <w:r>
        <w:rPr>
          <w:rFonts w:ascii="Arial" w:eastAsia="Times New Roman" w:hAnsi="Arial" w:cs="Arial"/>
          <w:b/>
          <w:bCs/>
          <w:color w:val="2D2A28"/>
          <w:sz w:val="36"/>
          <w:szCs w:val="36"/>
        </w:rPr>
        <w:t>S</w:t>
      </w:r>
    </w:p>
    <w:p w14:paraId="6963641E" w14:textId="6555E7F7" w:rsidR="003D29F5" w:rsidRPr="00C27F42" w:rsidRDefault="003D29F5" w:rsidP="003D29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62" w:name="_Hlk81231753"/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Specialization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: (Relates to </w:t>
      </w:r>
      <w:hyperlink r:id="rId24" w:anchor="_Major" w:history="1">
        <w:r w:rsidRPr="00133700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</w:rPr>
          <w:t>Major</w:t>
        </w:r>
      </w:hyperlink>
      <w:r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133700">
        <w:rPr>
          <w:rFonts w:ascii="Arial" w:eastAsia="Times New Roman" w:hAnsi="Arial" w:cs="Arial"/>
          <w:color w:val="4472C4" w:themeColor="accent1"/>
          <w:sz w:val="24"/>
          <w:szCs w:val="24"/>
        </w:rPr>
        <w:t>Degree</w:t>
      </w:r>
      <w:r w:rsidR="004C0E62">
        <w:rPr>
          <w:rFonts w:ascii="Arial" w:eastAsia="Times New Roman" w:hAnsi="Arial" w:cs="Arial"/>
          <w:sz w:val="24"/>
          <w:szCs w:val="24"/>
        </w:rPr>
        <w:t>; formerly Concentration, Track, Option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) An approved and defined group of courses </w:t>
      </w:r>
      <w:r w:rsidRPr="00D949F9">
        <w:rPr>
          <w:rFonts w:ascii="Arial" w:eastAsia="Times New Roman" w:hAnsi="Arial" w:cs="Arial"/>
          <w:b/>
          <w:i/>
          <w:color w:val="282828"/>
          <w:sz w:val="24"/>
          <w:szCs w:val="24"/>
        </w:rPr>
        <w:t>within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a</w:t>
      </w:r>
      <w:r>
        <w:rPr>
          <w:rFonts w:ascii="Arial" w:eastAsia="Times New Roman" w:hAnsi="Arial" w:cs="Arial"/>
          <w:color w:val="282828"/>
          <w:sz w:val="24"/>
          <w:szCs w:val="24"/>
        </w:rPr>
        <w:t>n undergraduate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major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or graduate degree program 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published in the university catalog that allows a student to focus in a particular area </w:t>
      </w:r>
      <w:r>
        <w:rPr>
          <w:rFonts w:ascii="Arial" w:eastAsia="Times New Roman" w:hAnsi="Arial" w:cs="Arial"/>
          <w:color w:val="282828"/>
          <w:sz w:val="24"/>
          <w:szCs w:val="24"/>
        </w:rPr>
        <w:t>within the program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82828"/>
          <w:sz w:val="24"/>
          <w:szCs w:val="24"/>
        </w:rPr>
        <w:t>Specializations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 are displayed on the transcript</w:t>
      </w:r>
      <w:bookmarkStart w:id="63" w:name="_Concurrent_Degree"/>
      <w:bookmarkEnd w:id="63"/>
      <w:r>
        <w:rPr>
          <w:rFonts w:ascii="Arial" w:eastAsia="Times New Roman" w:hAnsi="Arial" w:cs="Arial"/>
          <w:color w:val="282828"/>
          <w:sz w:val="24"/>
          <w:szCs w:val="24"/>
        </w:rPr>
        <w:t>.</w:t>
      </w:r>
      <w:r w:rsidR="004C0E62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bookmarkEnd w:id="62"/>
    <w:p w14:paraId="3DFA684E" w14:textId="3181F04C" w:rsidR="00C27F42" w:rsidRPr="00C27F42" w:rsidRDefault="00C27F42" w:rsidP="00C27F42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2D2A28"/>
          <w:sz w:val="36"/>
          <w:szCs w:val="36"/>
        </w:rPr>
      </w:pPr>
      <w:r w:rsidRPr="00C27F42">
        <w:rPr>
          <w:rFonts w:ascii="Arial" w:eastAsia="Times New Roman" w:hAnsi="Arial" w:cs="Arial"/>
          <w:b/>
          <w:bCs/>
          <w:color w:val="2D2A28"/>
          <w:sz w:val="36"/>
          <w:szCs w:val="36"/>
        </w:rPr>
        <w:t>T</w:t>
      </w:r>
      <w:bookmarkStart w:id="64" w:name="_Term"/>
      <w:bookmarkEnd w:id="64"/>
    </w:p>
    <w:p w14:paraId="389551BE" w14:textId="0E95CC51" w:rsidR="00C27F42" w:rsidRPr="00C27F42" w:rsidRDefault="00C27F42" w:rsidP="00C27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bookmarkStart w:id="65" w:name="_Track"/>
      <w:bookmarkStart w:id="66" w:name="_THECB"/>
      <w:bookmarkEnd w:id="65"/>
      <w:r w:rsidRPr="00C27F42">
        <w:rPr>
          <w:rFonts w:ascii="Arial" w:eastAsia="Times New Roman" w:hAnsi="Arial" w:cs="Arial"/>
          <w:b/>
          <w:bCs/>
          <w:color w:val="282828"/>
          <w:sz w:val="24"/>
          <w:szCs w:val="24"/>
        </w:rPr>
        <w:t>Transcripted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 xml:space="preserve">: </w:t>
      </w:r>
      <w:r w:rsidR="00415EE9">
        <w:rPr>
          <w:rFonts w:ascii="Arial" w:eastAsia="Times New Roman" w:hAnsi="Arial" w:cs="Arial"/>
          <w:color w:val="282828"/>
          <w:sz w:val="24"/>
          <w:szCs w:val="24"/>
        </w:rPr>
        <w:t>Credential that a</w:t>
      </w:r>
      <w:r w:rsidRPr="00C27F42">
        <w:rPr>
          <w:rFonts w:ascii="Arial" w:eastAsia="Times New Roman" w:hAnsi="Arial" w:cs="Arial"/>
          <w:color w:val="282828"/>
          <w:sz w:val="24"/>
          <w:szCs w:val="24"/>
        </w:rPr>
        <w:t>ppears on the University transcript.</w:t>
      </w:r>
      <w:bookmarkEnd w:id="61"/>
      <w:bookmarkEnd w:id="66"/>
    </w:p>
    <w:sectPr w:rsidR="00C27F42" w:rsidRPr="00C2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989"/>
    <w:multiLevelType w:val="multilevel"/>
    <w:tmpl w:val="BA9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211D"/>
    <w:multiLevelType w:val="multilevel"/>
    <w:tmpl w:val="FF4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36770"/>
    <w:multiLevelType w:val="multilevel"/>
    <w:tmpl w:val="E17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B0024"/>
    <w:multiLevelType w:val="multilevel"/>
    <w:tmpl w:val="2B0C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4615A"/>
    <w:multiLevelType w:val="multilevel"/>
    <w:tmpl w:val="EAD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F068D"/>
    <w:multiLevelType w:val="multilevel"/>
    <w:tmpl w:val="DD8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D26E4"/>
    <w:multiLevelType w:val="multilevel"/>
    <w:tmpl w:val="58F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8547A"/>
    <w:multiLevelType w:val="multilevel"/>
    <w:tmpl w:val="0A6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C476B"/>
    <w:multiLevelType w:val="multilevel"/>
    <w:tmpl w:val="18B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61882"/>
    <w:multiLevelType w:val="multilevel"/>
    <w:tmpl w:val="D1D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10E4"/>
    <w:multiLevelType w:val="multilevel"/>
    <w:tmpl w:val="76D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715C9"/>
    <w:multiLevelType w:val="multilevel"/>
    <w:tmpl w:val="CBF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886F70"/>
    <w:multiLevelType w:val="multilevel"/>
    <w:tmpl w:val="CDB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51BCE"/>
    <w:multiLevelType w:val="multilevel"/>
    <w:tmpl w:val="DDA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B6846"/>
    <w:multiLevelType w:val="multilevel"/>
    <w:tmpl w:val="3D5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45D04"/>
    <w:multiLevelType w:val="multilevel"/>
    <w:tmpl w:val="6F9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B603F"/>
    <w:multiLevelType w:val="multilevel"/>
    <w:tmpl w:val="4C2E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524A"/>
    <w:multiLevelType w:val="multilevel"/>
    <w:tmpl w:val="56F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EE201A"/>
    <w:multiLevelType w:val="multilevel"/>
    <w:tmpl w:val="7EF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328E4"/>
    <w:multiLevelType w:val="multilevel"/>
    <w:tmpl w:val="B9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47A7E"/>
    <w:multiLevelType w:val="multilevel"/>
    <w:tmpl w:val="1AE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5122B"/>
    <w:multiLevelType w:val="multilevel"/>
    <w:tmpl w:val="6098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D12D2"/>
    <w:multiLevelType w:val="multilevel"/>
    <w:tmpl w:val="537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5074DA"/>
    <w:multiLevelType w:val="multilevel"/>
    <w:tmpl w:val="1F9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DB7406"/>
    <w:multiLevelType w:val="multilevel"/>
    <w:tmpl w:val="CED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065CA"/>
    <w:multiLevelType w:val="multilevel"/>
    <w:tmpl w:val="859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9"/>
  </w:num>
  <w:num w:numId="5">
    <w:abstractNumId w:val="1"/>
  </w:num>
  <w:num w:numId="6">
    <w:abstractNumId w:val="19"/>
  </w:num>
  <w:num w:numId="7">
    <w:abstractNumId w:val="17"/>
  </w:num>
  <w:num w:numId="8">
    <w:abstractNumId w:val="7"/>
  </w:num>
  <w:num w:numId="9">
    <w:abstractNumId w:val="3"/>
  </w:num>
  <w:num w:numId="10">
    <w:abstractNumId w:val="18"/>
  </w:num>
  <w:num w:numId="11">
    <w:abstractNumId w:val="0"/>
  </w:num>
  <w:num w:numId="12">
    <w:abstractNumId w:val="4"/>
  </w:num>
  <w:num w:numId="13">
    <w:abstractNumId w:val="23"/>
  </w:num>
  <w:num w:numId="14">
    <w:abstractNumId w:val="14"/>
  </w:num>
  <w:num w:numId="15">
    <w:abstractNumId w:val="12"/>
  </w:num>
  <w:num w:numId="16">
    <w:abstractNumId w:val="21"/>
  </w:num>
  <w:num w:numId="17">
    <w:abstractNumId w:val="24"/>
  </w:num>
  <w:num w:numId="18">
    <w:abstractNumId w:val="13"/>
  </w:num>
  <w:num w:numId="19">
    <w:abstractNumId w:val="2"/>
  </w:num>
  <w:num w:numId="20">
    <w:abstractNumId w:val="16"/>
  </w:num>
  <w:num w:numId="21">
    <w:abstractNumId w:val="6"/>
  </w:num>
  <w:num w:numId="22">
    <w:abstractNumId w:val="10"/>
  </w:num>
  <w:num w:numId="23">
    <w:abstractNumId w:val="20"/>
  </w:num>
  <w:num w:numId="24">
    <w:abstractNumId w:val="25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42"/>
    <w:rsid w:val="00016307"/>
    <w:rsid w:val="00065643"/>
    <w:rsid w:val="000B418B"/>
    <w:rsid w:val="001140EB"/>
    <w:rsid w:val="00133700"/>
    <w:rsid w:val="001877A4"/>
    <w:rsid w:val="00200FA6"/>
    <w:rsid w:val="00350DC4"/>
    <w:rsid w:val="00353AA8"/>
    <w:rsid w:val="00366064"/>
    <w:rsid w:val="00371ABE"/>
    <w:rsid w:val="003B42EF"/>
    <w:rsid w:val="003D29F5"/>
    <w:rsid w:val="00415EE9"/>
    <w:rsid w:val="00464FBF"/>
    <w:rsid w:val="004C0E62"/>
    <w:rsid w:val="004D585C"/>
    <w:rsid w:val="004E712F"/>
    <w:rsid w:val="0053255A"/>
    <w:rsid w:val="006C11F7"/>
    <w:rsid w:val="006C79BE"/>
    <w:rsid w:val="00732E9C"/>
    <w:rsid w:val="007B219A"/>
    <w:rsid w:val="007C4845"/>
    <w:rsid w:val="00855654"/>
    <w:rsid w:val="00864758"/>
    <w:rsid w:val="008D0092"/>
    <w:rsid w:val="00930ACF"/>
    <w:rsid w:val="009A0BA0"/>
    <w:rsid w:val="00A90D65"/>
    <w:rsid w:val="00AD3828"/>
    <w:rsid w:val="00AF2BF2"/>
    <w:rsid w:val="00BE5777"/>
    <w:rsid w:val="00C27F42"/>
    <w:rsid w:val="00CF771F"/>
    <w:rsid w:val="00D43AE5"/>
    <w:rsid w:val="00D949F9"/>
    <w:rsid w:val="00DE5893"/>
    <w:rsid w:val="00ED423C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580D"/>
  <w15:chartTrackingRefBased/>
  <w15:docId w15:val="{B1EE12A7-2731-4A0E-80BA-72FC249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F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C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F42"/>
    <w:rPr>
      <w:b/>
      <w:bCs/>
    </w:rPr>
  </w:style>
  <w:style w:type="character" w:styleId="Hyperlink">
    <w:name w:val="Hyperlink"/>
    <w:basedOn w:val="DefaultParagraphFont"/>
    <w:uiPriority w:val="99"/>
    <w:unhideWhenUsed/>
    <w:rsid w:val="00C27F42"/>
    <w:rPr>
      <w:color w:val="0000FF"/>
      <w:u w:val="single"/>
    </w:rPr>
  </w:style>
  <w:style w:type="paragraph" w:customStyle="1" w:styleId="rteindent1">
    <w:name w:val="rteindent1"/>
    <w:basedOn w:val="Normal"/>
    <w:rsid w:val="00C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7F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2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texas.edu/catalogs/glossary" TargetMode="External"/><Relationship Id="rId13" Type="http://schemas.openxmlformats.org/officeDocument/2006/relationships/hyperlink" Target="https://registrar.utexas.edu/catalogs/glossary" TargetMode="External"/><Relationship Id="rId18" Type="http://schemas.openxmlformats.org/officeDocument/2006/relationships/hyperlink" Target="https://catalog.widener.edu/preview_program.php?catoid=21&amp;poid=3914&amp;returnto=65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egistrar.utexas.edu/catalogs/gloss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talog.widener.edu/preview_program.php?catoid=23&amp;poid=4303&amp;returnto=701" TargetMode="External"/><Relationship Id="rId17" Type="http://schemas.openxmlformats.org/officeDocument/2006/relationships/hyperlink" Target="https://catalog.widener.edu/preview_program.php?catoid=21&amp;poid=3921&amp;returnto=65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gistrar.utexas.edu/catalogs/glossary" TargetMode="External"/><Relationship Id="rId20" Type="http://schemas.openxmlformats.org/officeDocument/2006/relationships/hyperlink" Target="https://catalog.widener.edu/preview_program.php?catoid=21&amp;poid=3695&amp;returnto=65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widener.edu/preview_program.php?catoid=21&amp;poid=3926&amp;returnto=651" TargetMode="External"/><Relationship Id="rId24" Type="http://schemas.openxmlformats.org/officeDocument/2006/relationships/hyperlink" Target="https://registrar.utexas.edu/catalogs/glossa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gistrar.utexas.edu/catalogs/glossary" TargetMode="External"/><Relationship Id="rId23" Type="http://schemas.openxmlformats.org/officeDocument/2006/relationships/hyperlink" Target="https://registrar.utexas.edu/catalogs/glossary" TargetMode="External"/><Relationship Id="rId10" Type="http://schemas.openxmlformats.org/officeDocument/2006/relationships/hyperlink" Target="https://registrar.utexas.edu/catalogs/glossary" TargetMode="External"/><Relationship Id="rId19" Type="http://schemas.openxmlformats.org/officeDocument/2006/relationships/hyperlink" Target="https://catalog.widener.edu/preview_program.php?catoid=21&amp;poid=3696&amp;returnto=65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gistrar.utexas.edu/catalogs/glossary" TargetMode="External"/><Relationship Id="rId14" Type="http://schemas.openxmlformats.org/officeDocument/2006/relationships/hyperlink" Target="https://registrar.utexas.edu/catalogs/glossary" TargetMode="External"/><Relationship Id="rId22" Type="http://schemas.openxmlformats.org/officeDocument/2006/relationships/hyperlink" Target="https://lifelonglearning.widen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DF7323F6A784A98B60C9067294924" ma:contentTypeVersion="15" ma:contentTypeDescription="Create a new document." ma:contentTypeScope="" ma:versionID="fc1e61b6d9b23a75090fa2713d7ed16b">
  <xsd:schema xmlns:xsd="http://www.w3.org/2001/XMLSchema" xmlns:xs="http://www.w3.org/2001/XMLSchema" xmlns:p="http://schemas.microsoft.com/office/2006/metadata/properties" xmlns:ns1="http://schemas.microsoft.com/sharepoint/v3" xmlns:ns3="131ac2ad-d8b4-4c83-ac4b-db6a7ae3a878" xmlns:ns4="9f7906c9-d640-4ee8-8db1-e0c37554b782" targetNamespace="http://schemas.microsoft.com/office/2006/metadata/properties" ma:root="true" ma:fieldsID="9e27adc3ee94b54400e44fcd6c48175d" ns1:_="" ns3:_="" ns4:_="">
    <xsd:import namespace="http://schemas.microsoft.com/sharepoint/v3"/>
    <xsd:import namespace="131ac2ad-d8b4-4c83-ac4b-db6a7ae3a878"/>
    <xsd:import namespace="9f7906c9-d640-4ee8-8db1-e0c37554b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ac2ad-d8b4-4c83-ac4b-db6a7ae3a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06c9-d640-4ee8-8db1-e0c37554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07CC0-2966-407C-B992-91D41EC3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1ac2ad-d8b4-4c83-ac4b-db6a7ae3a878"/>
    <ds:schemaRef ds:uri="9f7906c9-d640-4ee8-8db1-e0c37554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77C79-9057-41A6-B9C8-42BD87D93583}">
  <ds:schemaRefs>
    <ds:schemaRef ds:uri="http://www.w3.org/XML/1998/namespace"/>
    <ds:schemaRef ds:uri="http://schemas.microsoft.com/office/2006/documentManagement/types"/>
    <ds:schemaRef ds:uri="http://purl.org/dc/elements/1.1/"/>
    <ds:schemaRef ds:uri="131ac2ad-d8b4-4c83-ac4b-db6a7ae3a878"/>
    <ds:schemaRef ds:uri="http://purl.org/dc/terms/"/>
    <ds:schemaRef ds:uri="http://schemas.microsoft.com/office/2006/metadata/properties"/>
    <ds:schemaRef ds:uri="http://schemas.microsoft.com/office/infopath/2007/PartnerControls"/>
    <ds:schemaRef ds:uri="9f7906c9-d640-4ee8-8db1-e0c37554b782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18F302-9A41-413E-914B-DD7B2847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O Lichtenstein</dc:creator>
  <cp:keywords/>
  <dc:description/>
  <cp:lastModifiedBy>Kim C O'Halloran</cp:lastModifiedBy>
  <cp:revision>2</cp:revision>
  <dcterms:created xsi:type="dcterms:W3CDTF">2022-03-29T12:52:00Z</dcterms:created>
  <dcterms:modified xsi:type="dcterms:W3CDTF">2022-03-29T12:52:00Z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0x0101003D7DF7323F6A784A98B60C9067294924</vt:lpwstr>
  </property>
</Properties>
</file>